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79"/>
        <w:tblW w:w="13135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4316"/>
        <w:gridCol w:w="4409"/>
        <w:gridCol w:w="4410"/>
      </w:tblGrid>
      <w:tr w:rsidR="00A62118" w:rsidTr="00F851AC">
        <w:tc>
          <w:tcPr>
            <w:tcW w:w="4316" w:type="dxa"/>
          </w:tcPr>
          <w:p w:rsidR="00A62118" w:rsidRDefault="00F851AC" w:rsidP="00A62118">
            <w:pPr>
              <w:jc w:val="center"/>
              <w:rPr>
                <w:rFonts w:ascii="Britannic Bold" w:hAnsi="Britannic Bold"/>
                <w:color w:val="0000FF"/>
                <w:sz w:val="32"/>
              </w:rPr>
            </w:pPr>
            <w:r>
              <w:rPr>
                <w:rFonts w:ascii="Britannic Bold" w:hAnsi="Britannic Bold"/>
                <w:color w:val="0000FF"/>
                <w:sz w:val="32"/>
              </w:rPr>
              <w:t>Balancing Major and Minor Assignments</w:t>
            </w:r>
          </w:p>
          <w:p w:rsidR="00F851AC" w:rsidRPr="00F851AC" w:rsidRDefault="00F851AC" w:rsidP="00A62118">
            <w:pPr>
              <w:jc w:val="center"/>
              <w:rPr>
                <w:rFonts w:ascii="Times New Roman" w:hAnsi="Times New Roman" w:cs="Times New Roman"/>
                <w:color w:val="0000FF"/>
                <w:sz w:val="16"/>
              </w:rPr>
            </w:pP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 xml:space="preserve">Students will be graded in two categories: Major Summative &amp; Minor Summative. 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</w:p>
          <w:p w:rsidR="00A62118" w:rsidRPr="000B7F2D" w:rsidRDefault="00A62118" w:rsidP="00A62118">
            <w:pPr>
              <w:rPr>
                <w:rFonts w:ascii="Bookman Old Style" w:hAnsi="Bookman Old Style"/>
                <w:i/>
              </w:rPr>
            </w:pPr>
            <w:r w:rsidRPr="000B7F2D">
              <w:rPr>
                <w:rFonts w:ascii="Bookman Old Style" w:hAnsi="Bookman Old Style"/>
                <w:i/>
              </w:rPr>
              <w:t>Major Summative</w:t>
            </w:r>
          </w:p>
          <w:p w:rsidR="00A62118" w:rsidRPr="00E43CD3" w:rsidRDefault="00D07915" w:rsidP="00A62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Approximately 1/3</w:t>
            </w:r>
            <w:r w:rsidR="00A62118" w:rsidRPr="00E43CD3">
              <w:rPr>
                <w:rFonts w:ascii="Bookman Old Style" w:hAnsi="Bookman Old Style"/>
              </w:rPr>
              <w:t xml:space="preserve"> of total </w:t>
            </w:r>
            <w:r w:rsidR="00A62118" w:rsidRPr="000B7F2D">
              <w:rPr>
                <w:rFonts w:ascii="Bookman Old Style" w:hAnsi="Bookman Old Style"/>
                <w:u w:val="single"/>
              </w:rPr>
              <w:t>points</w:t>
            </w:r>
            <w:r w:rsidR="00FD0312">
              <w:rPr>
                <w:rFonts w:ascii="Bookman Old Style" w:hAnsi="Bookman Old Style"/>
              </w:rPr>
              <w:t xml:space="preserve"> </w:t>
            </w:r>
            <w:r w:rsidR="00E117DC">
              <w:rPr>
                <w:rFonts w:ascii="Bookman Old Style" w:hAnsi="Bookman Old Style"/>
              </w:rPr>
              <w:t>per marking period</w:t>
            </w:r>
          </w:p>
          <w:p w:rsidR="00A62118" w:rsidRDefault="00A62118" w:rsidP="00A62118">
            <w:pPr>
              <w:rPr>
                <w:rFonts w:ascii="Bookman Old Style" w:hAnsi="Bookman Old Style"/>
              </w:rPr>
            </w:pPr>
          </w:p>
          <w:p w:rsidR="00A62118" w:rsidRPr="000B7F2D" w:rsidRDefault="00A62118" w:rsidP="00A62118">
            <w:pPr>
              <w:rPr>
                <w:rFonts w:ascii="Bookman Old Style" w:hAnsi="Bookman Old Style"/>
                <w:i/>
              </w:rPr>
            </w:pPr>
            <w:r w:rsidRPr="000B7F2D">
              <w:rPr>
                <w:rFonts w:ascii="Bookman Old Style" w:hAnsi="Bookman Old Style"/>
                <w:i/>
              </w:rPr>
              <w:t>Minor Summative</w:t>
            </w:r>
          </w:p>
          <w:p w:rsidR="00A62118" w:rsidRPr="00E43CD3" w:rsidRDefault="00D07915" w:rsidP="00A62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Approximately 2/3</w:t>
            </w:r>
            <w:r w:rsidR="00A62118" w:rsidRPr="00E43CD3">
              <w:rPr>
                <w:rFonts w:ascii="Bookman Old Style" w:hAnsi="Bookman Old Style"/>
              </w:rPr>
              <w:t xml:space="preserve"> of total </w:t>
            </w:r>
            <w:r w:rsidR="00A62118" w:rsidRPr="000B7F2D">
              <w:rPr>
                <w:rFonts w:ascii="Bookman Old Style" w:hAnsi="Bookman Old Style"/>
                <w:u w:val="single"/>
              </w:rPr>
              <w:t>points</w:t>
            </w:r>
            <w:r w:rsidR="00FD0312">
              <w:rPr>
                <w:rFonts w:ascii="Bookman Old Style" w:hAnsi="Bookman Old Style"/>
              </w:rPr>
              <w:t xml:space="preserve"> </w:t>
            </w:r>
            <w:r w:rsidR="00E117DC">
              <w:rPr>
                <w:rFonts w:ascii="Bookman Old Style" w:hAnsi="Bookman Old Style"/>
              </w:rPr>
              <w:t>per marking period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</w:p>
          <w:p w:rsidR="009D0AA3" w:rsidRPr="00D07915" w:rsidRDefault="00A62118" w:rsidP="00A62118">
            <w:r w:rsidRPr="00E43CD3">
              <w:rPr>
                <w:rFonts w:ascii="Bookman Old Style" w:hAnsi="Bookman Old Style"/>
                <w:b/>
                <w:u w:val="single"/>
              </w:rPr>
              <w:t>Why</w:t>
            </w:r>
            <w:r w:rsidRPr="00E43CD3">
              <w:rPr>
                <w:rFonts w:ascii="Bookman Old Style" w:hAnsi="Bookman Old Style"/>
              </w:rPr>
              <w:t>: Minor work should support the development of content and skills assessed on the major assignment(s). How the student achieves on the minor work shou</w:t>
            </w:r>
            <w:r w:rsidR="00C91663">
              <w:rPr>
                <w:rFonts w:ascii="Bookman Old Style" w:hAnsi="Bookman Old Style"/>
              </w:rPr>
              <w:t>ld predict their progress on</w:t>
            </w:r>
            <w:r w:rsidRPr="00E43CD3">
              <w:rPr>
                <w:rFonts w:ascii="Bookman Old Style" w:hAnsi="Bookman Old Style"/>
              </w:rPr>
              <w:t xml:space="preserve"> end-of-unit assessment</w:t>
            </w:r>
            <w:r w:rsidR="00C91663">
              <w:rPr>
                <w:rFonts w:ascii="Bookman Old Style" w:hAnsi="Bookman Old Style"/>
              </w:rPr>
              <w:t xml:space="preserve">s, the major work. </w:t>
            </w:r>
            <w:r w:rsidR="00C91663" w:rsidRPr="00F851AC">
              <w:rPr>
                <w:rFonts w:ascii="Bookman Old Style" w:hAnsi="Bookman Old Style"/>
                <w:b/>
              </w:rPr>
              <w:t xml:space="preserve">Neither </w:t>
            </w:r>
            <w:r w:rsidR="00F851AC" w:rsidRPr="00F851AC">
              <w:rPr>
                <w:rFonts w:ascii="Bookman Old Style" w:hAnsi="Bookman Old Style"/>
                <w:b/>
              </w:rPr>
              <w:t>minor</w:t>
            </w:r>
            <w:r w:rsidR="00C91663" w:rsidRPr="00F851AC">
              <w:rPr>
                <w:rFonts w:ascii="Bookman Old Style" w:hAnsi="Bookman Old Style"/>
                <w:b/>
              </w:rPr>
              <w:t xml:space="preserve"> nor </w:t>
            </w:r>
            <w:r w:rsidR="00F851AC" w:rsidRPr="00F851AC">
              <w:rPr>
                <w:rFonts w:ascii="Bookman Old Style" w:hAnsi="Bookman Old Style"/>
                <w:b/>
              </w:rPr>
              <w:t>major assignments</w:t>
            </w:r>
            <w:r w:rsidRPr="00F851AC">
              <w:rPr>
                <w:rFonts w:ascii="Bookman Old Style" w:hAnsi="Bookman Old Style"/>
                <w:b/>
              </w:rPr>
              <w:t xml:space="preserve"> should make or break a student’s report card grade.</w:t>
            </w:r>
          </w:p>
          <w:p w:rsidR="009D0AA3" w:rsidRPr="002303F0" w:rsidRDefault="009D0AA3" w:rsidP="00A6211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819" w:type="dxa"/>
            <w:gridSpan w:val="2"/>
          </w:tcPr>
          <w:p w:rsidR="00F851AC" w:rsidRDefault="00F851AC" w:rsidP="00E117DC">
            <w:pPr>
              <w:jc w:val="center"/>
              <w:rPr>
                <w:rFonts w:ascii="Britannic Bold" w:hAnsi="Britannic Bold"/>
                <w:color w:val="0000FF"/>
                <w:sz w:val="32"/>
              </w:rPr>
            </w:pPr>
            <w:r w:rsidRPr="00E117DC">
              <w:rPr>
                <w:rFonts w:ascii="Britannic Bold" w:hAnsi="Britannic Bold"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3FE1187B" wp14:editId="117DD3AE">
                  <wp:simplePos x="0" y="0"/>
                  <wp:positionH relativeFrom="column">
                    <wp:posOffset>30761</wp:posOffset>
                  </wp:positionH>
                  <wp:positionV relativeFrom="paragraph">
                    <wp:posOffset>105248</wp:posOffset>
                  </wp:positionV>
                  <wp:extent cx="5322800" cy="8216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/>
                          <a:stretch/>
                        </pic:blipFill>
                        <pic:spPr bwMode="auto">
                          <a:xfrm>
                            <a:off x="0" y="0"/>
                            <a:ext cx="5430001" cy="838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17DC" w:rsidRPr="00FB741E" w:rsidRDefault="00E117DC" w:rsidP="00E117DC">
            <w:pPr>
              <w:jc w:val="center"/>
              <w:rPr>
                <w:rFonts w:ascii="Britannic Bold" w:hAnsi="Britannic Bold"/>
                <w:color w:val="0000FF"/>
                <w:sz w:val="28"/>
              </w:rPr>
            </w:pPr>
            <w:r w:rsidRPr="00F851AC">
              <w:rPr>
                <w:rFonts w:ascii="Britannic Bold" w:hAnsi="Britannic Bold"/>
                <w:color w:val="0000FF"/>
                <w:sz w:val="32"/>
              </w:rPr>
              <w:t>Expectations for Upgrades</w:t>
            </w:r>
          </w:p>
          <w:p w:rsidR="00A62118" w:rsidRDefault="003060A2" w:rsidP="00A62118">
            <w:pPr>
              <w:jc w:val="center"/>
              <w:rPr>
                <w:rFonts w:ascii="Cambria" w:hAnsi="Cambria"/>
              </w:rPr>
            </w:pPr>
            <w:r w:rsidRPr="000E53D1">
              <w:rPr>
                <w:rFonts w:ascii="Cambria" w:hAnsi="Cambria"/>
                <w:noProof/>
                <w:sz w:val="48"/>
                <w:szCs w:val="48"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754755A" wp14:editId="765F51A1">
                      <wp:simplePos x="0" y="0"/>
                      <wp:positionH relativeFrom="margin">
                        <wp:posOffset>602615</wp:posOffset>
                      </wp:positionH>
                      <wp:positionV relativeFrom="margin">
                        <wp:posOffset>521335</wp:posOffset>
                      </wp:positionV>
                      <wp:extent cx="2128520" cy="3268345"/>
                      <wp:effectExtent l="1587" t="0" r="25718" b="25717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128520" cy="326834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7DC" w:rsidRPr="00F851AC" w:rsidRDefault="00E117DC" w:rsidP="00E117DC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  <w:szCs w:val="24"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  <w:szCs w:val="24"/>
                                    </w:rPr>
                                    <w:t xml:space="preserve">Upgrade assignments will be marked with an asterisk (*).  The deadline for upgrade eligible assignments will be two weeks </w:t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  <w:szCs w:val="24"/>
                                      <w:u w:val="single"/>
                                    </w:rPr>
                                    <w:t>after</w:t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  <w:szCs w:val="24"/>
                                    </w:rPr>
                                    <w:t xml:space="preserve"> the grade is posted in BCPS One.  The deadline can appear in parenthesis after the assignment title or as a comment.  </w:t>
                                  </w:r>
                                </w:p>
                                <w:p w:rsidR="00E117DC" w:rsidRPr="00F851AC" w:rsidRDefault="00E117DC" w:rsidP="00E117DC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iCs/>
                                      <w:szCs w:val="24"/>
                                    </w:rPr>
                                    <w:t>EXAMPLE</w:t>
                                  </w:r>
                                </w:p>
                                <w:p w:rsidR="00E117DC" w:rsidRPr="00F851AC" w:rsidRDefault="00E117DC" w:rsidP="00E117DC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 xml:space="preserve">Eligible </w:t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sym w:font="Wingdings" w:char="F0E0"/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 xml:space="preserve"> *</w:t>
                                  </w:r>
                                  <w:r w:rsidR="005864AA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>Multiplying Fractions</w:t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>* (by 12/5)</w:t>
                                  </w:r>
                                </w:p>
                                <w:p w:rsidR="00E117DC" w:rsidRPr="00F851AC" w:rsidRDefault="00E117DC" w:rsidP="00E117DC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 xml:space="preserve">Not Eligible </w:t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sym w:font="Wingdings" w:char="F0E0"/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 xml:space="preserve"> </w:t>
                                  </w:r>
                                  <w:r w:rsidR="005864AA">
                                    <w:rPr>
                                      <w:rFonts w:ascii="Comic Sans MS" w:eastAsiaTheme="majorEastAsia" w:hAnsi="Comic Sans MS" w:cstheme="majorBidi"/>
                                      <w:iCs/>
                                    </w:rPr>
                                    <w:t>Multiplying Fractions</w:t>
                                  </w:r>
                                </w:p>
                                <w:p w:rsidR="00A62118" w:rsidRPr="00F851AC" w:rsidRDefault="00A62118" w:rsidP="00A62118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4755A" id="AutoShape 2" o:spid="_x0000_s1026" style="position:absolute;left:0;text-align:left;margin-left:47.45pt;margin-top:41.05pt;width:167.6pt;height:257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" o:allowincell="f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117DC" w:rsidRPr="00F851AC" w:rsidRDefault="00E117DC" w:rsidP="00E117DC">
                            <w:pPr>
                              <w:rPr>
                                <w:rFonts w:ascii="Comic Sans MS" w:eastAsiaTheme="majorEastAsia" w:hAnsi="Comic Sans MS" w:cstheme="majorBidi"/>
                                <w:iCs/>
                                <w:szCs w:val="24"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  <w:szCs w:val="24"/>
                              </w:rPr>
                              <w:t xml:space="preserve">Upgrade assignments will be marked with an asterisk (*).  The deadline for upgrade eligible assignments will be two weeks </w:t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  <w:szCs w:val="24"/>
                                <w:u w:val="single"/>
                              </w:rPr>
                              <w:t>after</w:t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  <w:szCs w:val="24"/>
                              </w:rPr>
                              <w:t xml:space="preserve"> the grade is posted in BCPS One.  The deadline can appear in parenthesis after the assignment title or as a comment.  </w:t>
                            </w:r>
                          </w:p>
                          <w:p w:rsidR="00E117DC" w:rsidRPr="00F851AC" w:rsidRDefault="00E117DC" w:rsidP="00E117DC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EXAMPLE</w:t>
                            </w:r>
                          </w:p>
                          <w:p w:rsidR="00E117DC" w:rsidRPr="00F851AC" w:rsidRDefault="00E117DC" w:rsidP="00E117DC">
                            <w:pP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Eligible </w:t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sym w:font="Wingdings" w:char="F0E0"/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*</w:t>
                            </w:r>
                            <w:r w:rsidR="005864AA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Multiplying Fractions</w:t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* (by 12/5)</w:t>
                            </w:r>
                          </w:p>
                          <w:p w:rsidR="00E117DC" w:rsidRPr="00F851AC" w:rsidRDefault="00E117DC" w:rsidP="00E117DC">
                            <w:pP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Not Eligible </w:t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sym w:font="Wingdings" w:char="F0E0"/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</w:t>
                            </w:r>
                            <w:r w:rsidR="005864AA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Multiplying Fractions</w:t>
                            </w:r>
                          </w:p>
                          <w:p w:rsidR="00A62118" w:rsidRPr="00F851AC" w:rsidRDefault="00A62118" w:rsidP="00A62118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A62118" w:rsidRDefault="00A62118" w:rsidP="00A62118">
            <w:pPr>
              <w:rPr>
                <w:rFonts w:ascii="Cambria" w:hAnsi="Cambria"/>
              </w:rPr>
            </w:pPr>
          </w:p>
          <w:p w:rsidR="00A62118" w:rsidRDefault="00AF7B35" w:rsidP="00A62118">
            <w:pPr>
              <w:rPr>
                <w:rFonts w:ascii="Cambria" w:hAnsi="Cambria"/>
              </w:rPr>
            </w:pPr>
            <w:r w:rsidRPr="000E53D1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7456" behindDoc="0" locked="0" layoutInCell="0" allowOverlap="1" wp14:anchorId="34BDC2B6" wp14:editId="2E0E5693">
                      <wp:simplePos x="0" y="0"/>
                      <wp:positionH relativeFrom="margin">
                        <wp:posOffset>3469005</wp:posOffset>
                      </wp:positionH>
                      <wp:positionV relativeFrom="margin">
                        <wp:posOffset>2947670</wp:posOffset>
                      </wp:positionV>
                      <wp:extent cx="950595" cy="1645285"/>
                      <wp:effectExtent l="0" t="4445" r="16510" b="1651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50595" cy="16452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1AC" w:rsidRPr="00F851AC" w:rsidRDefault="00F851AC" w:rsidP="00A62118">
                                  <w:pPr>
                                    <w:jc w:val="center"/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>No upgrades during the last 10 days of each marking period.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DC2B6" id="_x0000_s1027" style="position:absolute;margin-left:273.15pt;margin-top:232.1pt;width:74.85pt;height:129.5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" o:allowincell="f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851AC" w:rsidRPr="00F851AC" w:rsidRDefault="00F851AC" w:rsidP="00A62118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>No upgrades during the last 10 days of each marking period.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F851AC" w:rsidRPr="000D43F4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19DF70F" wp14:editId="4A3FEDD9">
                      <wp:simplePos x="0" y="0"/>
                      <wp:positionH relativeFrom="margin">
                        <wp:posOffset>3820160</wp:posOffset>
                      </wp:positionH>
                      <wp:positionV relativeFrom="margin">
                        <wp:posOffset>631825</wp:posOffset>
                      </wp:positionV>
                      <wp:extent cx="1012190" cy="1764030"/>
                      <wp:effectExtent l="5080" t="0" r="21590" b="21590"/>
                      <wp:wrapSquare wrapText="bothSides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12190" cy="176403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118" w:rsidRPr="00F851AC" w:rsidRDefault="00A62118" w:rsidP="009D0AA3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 xml:space="preserve">Evidence of </w:t>
                                  </w:r>
                                  <w:r w:rsidR="00F851AC"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>n</w:t>
                                  </w: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 xml:space="preserve">ew learning must occur </w:t>
                                  </w:r>
                                  <w:r w:rsidR="009D0AA3"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>before an upgrade opportunity is provided.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DF70F" id="_x0000_s1028" style="position:absolute;margin-left:300.8pt;margin-top:49.75pt;width:79.7pt;height:138.9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" o:allowincell="f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62118" w:rsidRPr="00F851AC" w:rsidRDefault="00A62118" w:rsidP="009D0AA3">
                            <w:pPr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 xml:space="preserve">Evidence of </w:t>
                            </w:r>
                            <w:r w:rsidR="00F851AC"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>n</w:t>
                            </w:r>
                            <w:r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 xml:space="preserve">ew learning must occur </w:t>
                            </w:r>
                            <w:r w:rsidR="009D0AA3"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>before an upgrade opportunity is provided.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A62118" w:rsidRPr="002303F0" w:rsidRDefault="00AF7B35" w:rsidP="00A62118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1FED5" wp14:editId="6BB4E512">
                      <wp:simplePos x="0" y="0"/>
                      <wp:positionH relativeFrom="column">
                        <wp:posOffset>466696</wp:posOffset>
                      </wp:positionH>
                      <wp:positionV relativeFrom="paragraph">
                        <wp:posOffset>2332045</wp:posOffset>
                      </wp:positionV>
                      <wp:extent cx="2372168" cy="9525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168" cy="9525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312" w:rsidRPr="00AF7B35" w:rsidRDefault="00FD0312" w:rsidP="00FD03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7B3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Upgrade opportunities will be determined by grade level content teams.  </w:t>
                                  </w:r>
                                  <w:r w:rsidRPr="00AF7B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Not all assignments will be eligible for an upgrade.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1FED5" id="Rounded Rectangle 5" o:spid="_x0000_s1029" style="position:absolute;margin-left:36.75pt;margin-top:183.65pt;width:186.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D0312" w:rsidRPr="00AF7B35" w:rsidRDefault="00FD0312" w:rsidP="00FD031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B3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Upgrade opportunities will be determined by grade level content teams.  </w:t>
                            </w:r>
                            <w:r w:rsidRPr="00AF7B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all assignments will be eligible for an upgrade.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51AC" w:rsidRPr="000E53D1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2336" behindDoc="0" locked="0" layoutInCell="0" allowOverlap="1" wp14:anchorId="0DCD87EA" wp14:editId="47AFF62D">
                      <wp:simplePos x="0" y="0"/>
                      <wp:positionH relativeFrom="margin">
                        <wp:posOffset>3914140</wp:posOffset>
                      </wp:positionH>
                      <wp:positionV relativeFrom="margin">
                        <wp:posOffset>1792605</wp:posOffset>
                      </wp:positionV>
                      <wp:extent cx="850900" cy="1737995"/>
                      <wp:effectExtent l="0" t="5398" r="20003" b="20002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0900" cy="173799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118" w:rsidRPr="00F851AC" w:rsidRDefault="009D0AA3" w:rsidP="00A62118">
                                  <w:pPr>
                                    <w:jc w:val="center"/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</w:pPr>
                                  <w:r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 xml:space="preserve">A score of </w:t>
                                  </w:r>
                                  <w:r w:rsidR="00A62118"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>90% or greater is not eligible for an upgrade</w:t>
                                  </w:r>
                                  <w:r w:rsidR="008576B8" w:rsidRPr="00F851AC">
                                    <w:rPr>
                                      <w:rFonts w:ascii="Comic Sans MS" w:eastAsiaTheme="majorEastAsia" w:hAnsi="Comic Sans MS" w:cstheme="majorBidi"/>
                                      <w:i/>
                                      <w:iCs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D87EA" id="_x0000_s1030" style="position:absolute;margin-left:308.2pt;margin-top:141.15pt;width:67pt;height:136.8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" o:allowincell="f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62118" w:rsidRPr="00F851AC" w:rsidRDefault="009D0AA3" w:rsidP="00A62118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 xml:space="preserve">A score of </w:t>
                            </w:r>
                            <w:r w:rsidR="00A62118"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>90% or greater is not eligible for an upgrade</w:t>
                            </w:r>
                            <w:r w:rsidR="008576B8" w:rsidRPr="00F851A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A62118" w:rsidTr="00F851AC">
        <w:tc>
          <w:tcPr>
            <w:tcW w:w="4316" w:type="dxa"/>
          </w:tcPr>
          <w:p w:rsidR="00A62118" w:rsidRPr="00E43CD3" w:rsidRDefault="00E117DC" w:rsidP="00A621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Major Assignment Examples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Projects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Extended labs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Culminating performances/events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Research reports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Unit tests</w:t>
            </w:r>
          </w:p>
          <w:p w:rsidR="00A62118" w:rsidRPr="00E43CD3" w:rsidRDefault="00C91663" w:rsidP="00A62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Performance Based Assessments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Extended essays</w:t>
            </w:r>
          </w:p>
        </w:tc>
        <w:tc>
          <w:tcPr>
            <w:tcW w:w="4409" w:type="dxa"/>
          </w:tcPr>
          <w:p w:rsidR="00A62118" w:rsidRPr="00E43CD3" w:rsidRDefault="00E117DC" w:rsidP="00A62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Minor Assignment Examples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Classwork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Homework assigned after instruction</w:t>
            </w:r>
          </w:p>
          <w:p w:rsidR="00F851AC" w:rsidRDefault="00F851AC" w:rsidP="00A62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Discussions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Learning checks</w:t>
            </w:r>
            <w:r w:rsidR="00F851AC">
              <w:rPr>
                <w:rFonts w:ascii="Bookman Old Style" w:hAnsi="Bookman Old Style"/>
              </w:rPr>
              <w:t>/Quizzes</w:t>
            </w:r>
          </w:p>
          <w:p w:rsidR="00A62118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Brief</w:t>
            </w:r>
            <w:r w:rsidR="00E117DC">
              <w:rPr>
                <w:rFonts w:ascii="Bookman Old Style" w:hAnsi="Bookman Old Style"/>
              </w:rPr>
              <w:t>/Extended</w:t>
            </w:r>
            <w:r w:rsidRPr="00E43CD3">
              <w:rPr>
                <w:rFonts w:ascii="Bookman Old Style" w:hAnsi="Bookman Old Style"/>
              </w:rPr>
              <w:t xml:space="preserve"> constructed responses</w:t>
            </w:r>
          </w:p>
          <w:p w:rsidR="00E117DC" w:rsidRPr="00E43CD3" w:rsidRDefault="00A62118" w:rsidP="00A62118">
            <w:pPr>
              <w:rPr>
                <w:rFonts w:ascii="Bookman Old Style" w:hAnsi="Bookman Old Style"/>
              </w:rPr>
            </w:pPr>
            <w:r w:rsidRPr="00E43CD3">
              <w:rPr>
                <w:rFonts w:ascii="Bookman Old Style" w:hAnsi="Bookman Old Style"/>
              </w:rPr>
              <w:t>Exit tickets</w:t>
            </w:r>
          </w:p>
        </w:tc>
        <w:tc>
          <w:tcPr>
            <w:tcW w:w="4410" w:type="dxa"/>
          </w:tcPr>
          <w:p w:rsidR="00A62118" w:rsidRPr="002303F0" w:rsidRDefault="00A62118" w:rsidP="0015478D">
            <w:pPr>
              <w:rPr>
                <w:rFonts w:ascii="Cambria" w:hAnsi="Cambria"/>
              </w:rPr>
            </w:pPr>
            <w:r w:rsidRPr="00A62118">
              <w:rPr>
                <w:rFonts w:ascii="Cambria" w:hAnsi="Cambria"/>
                <w:b/>
                <w:sz w:val="24"/>
                <w:szCs w:val="24"/>
              </w:rPr>
              <w:t>Non-Graded</w:t>
            </w:r>
            <w:r w:rsidR="00E117DC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15478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A62118">
              <w:rPr>
                <w:rFonts w:ascii="Cambria" w:hAnsi="Cambria"/>
                <w:sz w:val="24"/>
                <w:szCs w:val="24"/>
              </w:rPr>
              <w:t>Students will continue to have non-graded assignments.  These are used between summative assignments to give students, parents and teachers an indication of how students are progressing towards learning a standard.</w:t>
            </w:r>
            <w:r w:rsidR="0015478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5478D" w:rsidRPr="00E117DC">
              <w:rPr>
                <w:rFonts w:ascii="Cambria" w:hAnsi="Cambria"/>
                <w:b/>
                <w:sz w:val="24"/>
                <w:szCs w:val="24"/>
              </w:rPr>
              <w:t>These assignments should not be considered optional.</w:t>
            </w:r>
          </w:p>
        </w:tc>
      </w:tr>
    </w:tbl>
    <w:p w:rsidR="00711E70" w:rsidRDefault="00F851AC">
      <w:r>
        <w:rPr>
          <w:noProof/>
        </w:rPr>
        <w:drawing>
          <wp:anchor distT="0" distB="0" distL="114300" distR="114300" simplePos="0" relativeHeight="251670528" behindDoc="1" locked="0" layoutInCell="1" allowOverlap="1" wp14:anchorId="6679DEE5" wp14:editId="1A9E5226">
            <wp:simplePos x="0" y="0"/>
            <wp:positionH relativeFrom="column">
              <wp:posOffset>5583039</wp:posOffset>
            </wp:positionH>
            <wp:positionV relativeFrom="paragraph">
              <wp:posOffset>-693834</wp:posOffset>
            </wp:positionV>
            <wp:extent cx="513715" cy="51625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D8936E5" wp14:editId="6594488B">
            <wp:simplePos x="0" y="0"/>
            <wp:positionH relativeFrom="column">
              <wp:posOffset>2179423</wp:posOffset>
            </wp:positionH>
            <wp:positionV relativeFrom="paragraph">
              <wp:posOffset>-733839</wp:posOffset>
            </wp:positionV>
            <wp:extent cx="513715" cy="51625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9AC">
        <w:rPr>
          <w:rFonts w:ascii="Britannic Bold" w:hAnsi="Britannic Bol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12325A2" wp14:editId="60F05C18">
                <wp:simplePos x="0" y="0"/>
                <wp:positionH relativeFrom="column">
                  <wp:posOffset>2530150</wp:posOffset>
                </wp:positionH>
                <wp:positionV relativeFrom="paragraph">
                  <wp:posOffset>-733425</wp:posOffset>
                </wp:positionV>
                <wp:extent cx="3208935" cy="584658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935" cy="584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AC" w:rsidRPr="00F851AC" w:rsidRDefault="00F851AC" w:rsidP="00F851AC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68"/>
                              </w:rPr>
                            </w:pPr>
                            <w:r w:rsidRPr="00F851AC">
                              <w:rPr>
                                <w:rFonts w:ascii="Britannic Bold" w:hAnsi="Britannic Bold"/>
                                <w:sz w:val="32"/>
                                <w:szCs w:val="68"/>
                              </w:rPr>
                              <w:t>Deep Creek Magnet Middle</w:t>
                            </w:r>
                          </w:p>
                          <w:p w:rsidR="00F851AC" w:rsidRPr="00F851AC" w:rsidRDefault="00F851AC" w:rsidP="00F851AC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68"/>
                              </w:rPr>
                            </w:pPr>
                            <w:r w:rsidRPr="00F851AC">
                              <w:rPr>
                                <w:rFonts w:ascii="Britannic Bold" w:hAnsi="Britannic Bold"/>
                                <w:sz w:val="32"/>
                                <w:szCs w:val="68"/>
                              </w:rPr>
                              <w:t>Grading &amp; Reporting Addendum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2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99.2pt;margin-top:-57.75pt;width:252.65pt;height:46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" filled="f" stroked="f">
                <v:stroke dashstyle="1 1"/>
                <v:textbox>
                  <w:txbxContent>
                    <w:p w:rsidR="00F851AC" w:rsidRPr="00F851AC" w:rsidRDefault="00F851AC" w:rsidP="00F851AC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68"/>
                        </w:rPr>
                      </w:pPr>
                      <w:r w:rsidRPr="00F851AC">
                        <w:rPr>
                          <w:rFonts w:ascii="Britannic Bold" w:hAnsi="Britannic Bold"/>
                          <w:sz w:val="32"/>
                          <w:szCs w:val="68"/>
                        </w:rPr>
                        <w:t>Deep Creek Magnet Middle</w:t>
                      </w:r>
                    </w:p>
                    <w:p w:rsidR="00F851AC" w:rsidRPr="00F851AC" w:rsidRDefault="00F851AC" w:rsidP="00F851AC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68"/>
                        </w:rPr>
                      </w:pPr>
                      <w:r w:rsidRPr="00F851AC">
                        <w:rPr>
                          <w:rFonts w:ascii="Britannic Bold" w:hAnsi="Britannic Bold"/>
                          <w:sz w:val="32"/>
                          <w:szCs w:val="68"/>
                        </w:rPr>
                        <w:t>Grading &amp; Reporting Addendum</w:t>
                      </w:r>
                    </w:p>
                  </w:txbxContent>
                </v:textbox>
              </v:shape>
            </w:pict>
          </mc:Fallback>
        </mc:AlternateContent>
      </w:r>
      <w:r w:rsidR="00A62118" w:rsidRPr="000B7F2D">
        <w:rPr>
          <w:rFonts w:ascii="Cambria" w:hAnsi="Cambria"/>
          <w:sz w:val="20"/>
          <w:szCs w:val="20"/>
        </w:rPr>
        <w:t>Please contact us with any questions or concerns regarding this new grading addendum.</w:t>
      </w:r>
      <w:r w:rsidR="00A62118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>410-887-0112</w:t>
      </w:r>
    </w:p>
    <w:sectPr w:rsidR="00711E70" w:rsidSect="00230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3"/>
    <w:rsid w:val="000B7F2D"/>
    <w:rsid w:val="00134064"/>
    <w:rsid w:val="0015478D"/>
    <w:rsid w:val="003060A2"/>
    <w:rsid w:val="0050678F"/>
    <w:rsid w:val="005221A4"/>
    <w:rsid w:val="005864AA"/>
    <w:rsid w:val="00694A5F"/>
    <w:rsid w:val="008576B8"/>
    <w:rsid w:val="009D0AA3"/>
    <w:rsid w:val="00A62118"/>
    <w:rsid w:val="00AF7B35"/>
    <w:rsid w:val="00BC16F1"/>
    <w:rsid w:val="00C06589"/>
    <w:rsid w:val="00C91663"/>
    <w:rsid w:val="00D07915"/>
    <w:rsid w:val="00E117DC"/>
    <w:rsid w:val="00E43CD3"/>
    <w:rsid w:val="00F851AC"/>
    <w:rsid w:val="00FB78E5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88C2"/>
  <w15:chartTrackingRefBased/>
  <w15:docId w15:val="{4E5C2BFA-3E7D-4144-BB32-A553437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Pipkin, Christine M.</dc:creator>
  <cp:keywords/>
  <dc:description/>
  <cp:lastModifiedBy>Mullin, Amy C</cp:lastModifiedBy>
  <cp:revision>8</cp:revision>
  <cp:lastPrinted>2016-11-23T18:43:00Z</cp:lastPrinted>
  <dcterms:created xsi:type="dcterms:W3CDTF">2016-11-23T13:04:00Z</dcterms:created>
  <dcterms:modified xsi:type="dcterms:W3CDTF">2016-11-23T18:43:00Z</dcterms:modified>
</cp:coreProperties>
</file>